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388D" w:rsidRDefault="00C57E05" w:rsidP="00C57E05">
      <w:pPr>
        <w:pStyle w:val="a3"/>
        <w:widowControl/>
        <w:shd w:val="clear" w:color="auto" w:fill="FFFFFF"/>
        <w:spacing w:before="150" w:beforeAutospacing="0" w:after="150" w:afterAutospacing="0"/>
        <w:jc w:val="center"/>
        <w:rPr>
          <w:rFonts w:ascii="微软雅黑" w:eastAsia="微软雅黑" w:hAnsi="微软雅黑" w:cs="微软雅黑"/>
          <w:b/>
          <w:bCs/>
          <w:color w:val="3F3939"/>
        </w:rPr>
      </w:pPr>
      <w:r>
        <w:rPr>
          <w:noProof/>
        </w:rPr>
        <w:drawing>
          <wp:inline distT="0" distB="0" distL="0" distR="0">
            <wp:extent cx="4048125" cy="3333750"/>
            <wp:effectExtent l="0" t="0" r="0" b="0"/>
            <wp:docPr id="1" name="图片 1" descr="https://ss2.bdstatic.com/70cFvnSh_Q1YnxGkpoWK1HF6hhy/it/u=1324658245,565383157&amp;fm=26&amp;gp=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rrentImg" descr="https://ss2.bdstatic.com/70cFvnSh_Q1YnxGkpoWK1HF6hhy/it/u=1324658245,565383157&amp;fm=26&amp;gp=0.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56918" cy="3340991"/>
                    </a:xfrm>
                    <a:prstGeom prst="rect">
                      <a:avLst/>
                    </a:prstGeom>
                    <a:noFill/>
                    <a:ln>
                      <a:noFill/>
                    </a:ln>
                  </pic:spPr>
                </pic:pic>
              </a:graphicData>
            </a:graphic>
          </wp:inline>
        </w:drawing>
      </w:r>
    </w:p>
    <w:p w:rsidR="0071388D" w:rsidRPr="00C57E05" w:rsidRDefault="00C57E05">
      <w:pPr>
        <w:pStyle w:val="a3"/>
        <w:widowControl/>
        <w:shd w:val="clear" w:color="auto" w:fill="FFFFFF"/>
        <w:spacing w:before="150" w:beforeAutospacing="0" w:after="150" w:afterAutospacing="0"/>
        <w:ind w:firstLine="210"/>
        <w:jc w:val="center"/>
        <w:rPr>
          <w:rFonts w:ascii="微软雅黑" w:eastAsia="微软雅黑" w:hAnsi="微软雅黑" w:cs="微软雅黑"/>
          <w:color w:val="3F3939"/>
          <w:sz w:val="40"/>
        </w:rPr>
      </w:pPr>
      <w:r w:rsidRPr="00C57E05">
        <w:rPr>
          <w:rFonts w:ascii="微软雅黑" w:eastAsia="微软雅黑" w:hAnsi="微软雅黑" w:cs="微软雅黑" w:hint="eastAsia"/>
          <w:color w:val="3F3939"/>
          <w:sz w:val="40"/>
          <w:shd w:val="clear" w:color="auto" w:fill="FFFFFF"/>
        </w:rPr>
        <w:t>中华人民共和国消防法</w:t>
      </w:r>
    </w:p>
    <w:p w:rsidR="00C57E05" w:rsidRPr="00C57E05" w:rsidRDefault="003324D8" w:rsidP="00C57E05">
      <w:pPr>
        <w:spacing w:before="100" w:beforeAutospacing="1" w:afterLines="100" w:after="312" w:line="380" w:lineRule="exact"/>
        <w:jc w:val="center"/>
        <w:rPr>
          <w:rFonts w:ascii="宋体" w:eastAsia="宋体" w:hAnsi="宋体" w:cs="宋体"/>
          <w:kern w:val="0"/>
          <w:sz w:val="20"/>
        </w:rPr>
      </w:pPr>
      <w:r>
        <w:rPr>
          <w:rFonts w:ascii="微软雅黑" w:eastAsia="微软雅黑" w:hAnsi="微软雅黑" w:cs="微软雅黑" w:hint="eastAsia"/>
          <w:color w:val="3F3939"/>
          <w:sz w:val="24"/>
          <w:shd w:val="clear" w:color="auto" w:fill="FFFFFF"/>
        </w:rPr>
        <w:t>   </w:t>
      </w:r>
      <w:r w:rsidR="00C57E05" w:rsidRPr="00C57E05">
        <w:rPr>
          <w:rFonts w:ascii="宋体" w:eastAsia="宋体" w:hAnsi="宋体" w:cs="宋体"/>
          <w:b/>
          <w:bCs/>
          <w:kern w:val="0"/>
          <w:sz w:val="28"/>
          <w:szCs w:val="40"/>
        </w:rPr>
        <w:t>中华人民共和国主席令</w:t>
      </w:r>
    </w:p>
    <w:p w:rsidR="00C57E05" w:rsidRPr="00C57E05" w:rsidRDefault="00C57E05" w:rsidP="00C57E05">
      <w:pPr>
        <w:widowControl/>
        <w:spacing w:before="100" w:beforeAutospacing="1" w:afterLines="100" w:after="312" w:line="560" w:lineRule="exact"/>
        <w:jc w:val="center"/>
        <w:rPr>
          <w:rFonts w:ascii="宋体" w:eastAsia="宋体" w:hAnsi="宋体" w:cs="宋体"/>
          <w:kern w:val="0"/>
          <w:sz w:val="20"/>
        </w:rPr>
      </w:pPr>
      <w:r w:rsidRPr="00C57E05">
        <w:rPr>
          <w:rFonts w:ascii="楷体_GB2312" w:eastAsia="楷体_GB2312" w:hAnsi="宋体" w:cs="宋体" w:hint="eastAsia"/>
          <w:kern w:val="0"/>
          <w:sz w:val="22"/>
          <w:szCs w:val="32"/>
        </w:rPr>
        <w:t>（第二十九号）</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全国人民代表大会常务委员会关于修改〈中华人民共和国建筑法〉等八部法律的决定》已由中华人民共和国第十三届全国人民代表大会常务委员会第十次会议于2019年4月23日通过，现予公布，《中华人民共和国商标法》的修改条款自2019年11月1日起施行，其他法律的修改条款自本决定公布之日起施行。</w:t>
      </w:r>
    </w:p>
    <w:p w:rsidR="00C57E05" w:rsidRPr="00C57E05" w:rsidRDefault="00C57E05" w:rsidP="00C57E05">
      <w:pPr>
        <w:widowControl/>
        <w:spacing w:before="100" w:beforeAutospacing="1" w:afterLines="100" w:after="312" w:line="560" w:lineRule="exact"/>
        <w:ind w:firstLineChars="200" w:firstLine="640"/>
        <w:jc w:val="right"/>
        <w:rPr>
          <w:rFonts w:ascii="宋体" w:eastAsia="宋体" w:hAnsi="宋体" w:cs="宋体"/>
          <w:kern w:val="0"/>
          <w:sz w:val="24"/>
        </w:rPr>
      </w:pPr>
      <w:r w:rsidRPr="00C57E05">
        <w:rPr>
          <w:rFonts w:ascii="宋体" w:eastAsia="宋体" w:hAnsi="宋体" w:cs="宋体"/>
          <w:kern w:val="0"/>
          <w:sz w:val="32"/>
          <w:szCs w:val="32"/>
        </w:rPr>
        <w:t>中华人民共和国主席   习近平</w:t>
      </w:r>
    </w:p>
    <w:p w:rsidR="00C57E05" w:rsidRPr="00C57E05" w:rsidRDefault="00C57E05" w:rsidP="00C57E05">
      <w:pPr>
        <w:widowControl/>
        <w:spacing w:before="100" w:beforeAutospacing="1" w:afterLines="100" w:after="312" w:line="560" w:lineRule="exact"/>
        <w:ind w:firstLineChars="200" w:firstLine="640"/>
        <w:jc w:val="right"/>
        <w:rPr>
          <w:rFonts w:ascii="宋体" w:eastAsia="宋体" w:hAnsi="宋体" w:cs="宋体"/>
          <w:kern w:val="0"/>
          <w:sz w:val="24"/>
        </w:rPr>
      </w:pPr>
      <w:bookmarkStart w:id="0" w:name="_GoBack"/>
      <w:r w:rsidRPr="00C57E05">
        <w:rPr>
          <w:rFonts w:ascii="宋体" w:eastAsia="宋体" w:hAnsi="宋体" w:cs="宋体"/>
          <w:kern w:val="0"/>
          <w:sz w:val="32"/>
          <w:szCs w:val="32"/>
        </w:rPr>
        <w:t>2019年4月23日</w:t>
      </w:r>
      <w:bookmarkEnd w:id="0"/>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 </w:t>
      </w:r>
    </w:p>
    <w:p w:rsidR="00C57E05" w:rsidRPr="00C57E05" w:rsidRDefault="00C57E05" w:rsidP="00C57E05">
      <w:pPr>
        <w:widowControl/>
        <w:spacing w:before="100" w:beforeAutospacing="1" w:afterLines="100" w:after="312" w:line="380" w:lineRule="exact"/>
        <w:jc w:val="center"/>
        <w:rPr>
          <w:rFonts w:ascii="宋体" w:eastAsia="宋体" w:hAnsi="宋体" w:cs="宋体"/>
          <w:kern w:val="0"/>
          <w:sz w:val="24"/>
        </w:rPr>
      </w:pPr>
      <w:r w:rsidRPr="00C57E05">
        <w:rPr>
          <w:rFonts w:ascii="宋体" w:eastAsia="宋体" w:hAnsi="宋体" w:cs="宋体"/>
          <w:b/>
          <w:bCs/>
          <w:kern w:val="0"/>
          <w:sz w:val="40"/>
          <w:szCs w:val="40"/>
        </w:rPr>
        <w:t>中华人民共和国消防法</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（1998年4月29日第九届全国人民代表大会常务委员会第二次会议通过　2008年10月28日第十一届全国人民代表大会常务委员会第五次会议修订通过　根据2019年4月23日第十三届全国人民代表大会常务委员会第十次会议《关于修改〈中华人民共和国建筑法〉等八部法律的决定》修正）</w:t>
      </w:r>
    </w:p>
    <w:p w:rsidR="00C57E05" w:rsidRPr="00C57E05" w:rsidRDefault="00C57E05" w:rsidP="00C57E05">
      <w:pPr>
        <w:widowControl/>
        <w:spacing w:before="100" w:beforeAutospacing="1" w:afterLines="100" w:after="312" w:line="560" w:lineRule="exact"/>
        <w:jc w:val="center"/>
        <w:rPr>
          <w:rFonts w:ascii="宋体" w:eastAsia="宋体" w:hAnsi="宋体" w:cs="宋体"/>
          <w:kern w:val="0"/>
          <w:sz w:val="24"/>
        </w:rPr>
      </w:pPr>
      <w:r w:rsidRPr="00C57E05">
        <w:rPr>
          <w:rFonts w:ascii="宋体" w:eastAsia="宋体" w:hAnsi="宋体" w:cs="宋体"/>
          <w:b/>
          <w:bCs/>
          <w:kern w:val="0"/>
          <w:sz w:val="32"/>
          <w:szCs w:val="32"/>
        </w:rPr>
        <w:t>第一章　总 则</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第一条　为了预防火灾和减少火灾危害，加强应急救援工作，保护人身、财产安全，维护公共安全，制定本法。</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 xml:space="preserve">第二条　</w:t>
      </w:r>
      <w:r w:rsidRPr="00C57E05">
        <w:rPr>
          <w:rFonts w:ascii="宋体" w:eastAsia="宋体" w:hAnsi="宋体" w:cs="宋体"/>
          <w:b/>
          <w:kern w:val="0"/>
          <w:sz w:val="32"/>
          <w:szCs w:val="32"/>
          <w:u w:val="single"/>
        </w:rPr>
        <w:t>消防工作贯彻预防为主、防消结合的方针</w:t>
      </w:r>
      <w:r w:rsidRPr="00C57E05">
        <w:rPr>
          <w:rFonts w:ascii="宋体" w:eastAsia="宋体" w:hAnsi="宋体" w:cs="宋体"/>
          <w:kern w:val="0"/>
          <w:sz w:val="32"/>
          <w:szCs w:val="32"/>
        </w:rPr>
        <w:t>，按照政府统一领导、部门依法监管、单位全面负责、公民积极参与的原则，实行消防安全责任制，建立健全社会化的消防工作网络。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第三条　国务院领导全国的消防工作。地方各级人民政府负责本行政区域内的消防工作。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各级人民政府应当将消防工作纳入国民经济和社会发展计划，保障消防工作与经济社会发展相适应。</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第四条　国务院应急管理部门对全国的消防工作实施监督管理。县级以上地方人民政府应急管理部门对本行政区域内的消防工作实施监督管理，并由本级人民政府消防救援机构负责实施。军事设施的消防工作，由其主管单位监督管理，消防救援机构协助；矿井地下部分、核电厂、海上石油天然气设施的消防工作，由其主管单位监督管理。</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县级以上人民政府其他有关部门在各自的职责范围内，依照本法和其他相关法律、法规的规定做好消防工作。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法律、行政法规对森林、草原的消防工作另有规定的，从其规定。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第五条　任何单位和个人都有维护消防安全、保护消防设施、预防火灾、报告火警的义务。任何单位和成年人都有参加有组织的灭火工作的义务。</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第六条　各级人民政府应当组织开展经常性的消防宣传教育，提高公民的消防安全意识。</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机关、团体、企业、事业等单位，应当加强对本单位人员的消防宣传教育。</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应急管理部门及消防救援机构应当加强消防法律、法规的宣传，并督促、指导、协助有关单位做好消防宣传教育工作。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教育、人力资源行政主管部门和学校、有关职业培训机构应当将消防知识纳入教育、教学、培训的内容。</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新闻、广播、电视等有关单位，应当有针对性地面向社会进行消防宣传教育。</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工会、共产主义青年团、妇女联合会等团体应当结合各自工作对象的特点，组织开展消防宣传教育。</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村民委员会、居民委员会应当协助人民政府以及公安机关、应急管理等部门，加强消防宣传教育。</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第七条　国家鼓励、支持消防科学研究和技术创新，推广使用先进的消防和应急救援技术、设备；鼓励、支持社会力量开展消防公益活动。</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对在消防工作中有突出贡献的单位和个人，应当按照国家有关规定给予表彰和奖励。</w:t>
      </w:r>
    </w:p>
    <w:p w:rsidR="00C57E05" w:rsidRPr="00C57E05" w:rsidRDefault="00C57E05" w:rsidP="00C57E05">
      <w:pPr>
        <w:widowControl/>
        <w:spacing w:before="100" w:beforeAutospacing="1" w:afterLines="100" w:after="312" w:line="560" w:lineRule="exact"/>
        <w:jc w:val="center"/>
        <w:rPr>
          <w:rFonts w:ascii="宋体" w:eastAsia="宋体" w:hAnsi="宋体" w:cs="宋体"/>
          <w:kern w:val="0"/>
          <w:sz w:val="24"/>
        </w:rPr>
      </w:pPr>
      <w:r w:rsidRPr="00C57E05">
        <w:rPr>
          <w:rFonts w:ascii="宋体" w:eastAsia="宋体" w:hAnsi="宋体" w:cs="宋体"/>
          <w:b/>
          <w:bCs/>
          <w:kern w:val="0"/>
          <w:sz w:val="32"/>
          <w:szCs w:val="32"/>
        </w:rPr>
        <w:t>第二章　火灾预防</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第八条　地方各级人民政府应当将包括消防安全布局、消防站、消防供水、消防通信、消防车通道、消防装备等内容的消防规划纳入城乡规划，并负责组织实施。</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proofErr w:type="gramStart"/>
      <w:r w:rsidRPr="00C57E05">
        <w:rPr>
          <w:rFonts w:ascii="宋体" w:eastAsia="宋体" w:hAnsi="宋体" w:cs="宋体"/>
          <w:kern w:val="0"/>
          <w:sz w:val="32"/>
          <w:szCs w:val="32"/>
        </w:rPr>
        <w:t>城乡消防</w:t>
      </w:r>
      <w:proofErr w:type="gramEnd"/>
      <w:r w:rsidRPr="00C57E05">
        <w:rPr>
          <w:rFonts w:ascii="宋体" w:eastAsia="宋体" w:hAnsi="宋体" w:cs="宋体"/>
          <w:kern w:val="0"/>
          <w:sz w:val="32"/>
          <w:szCs w:val="32"/>
        </w:rPr>
        <w:t>安全布局不符合消防安全要求的，应当调整、完善；公共消防设施、消防装备不足或者不适应实际需要的，应当增建、改建、配置或者进行技术改造。</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第九条　建设工程的消防设计、施工必须符合国家工程建设消防技术标准。建设、设计、施工、工程监理等单位依法对建设工程的消防设计、施工质量负责。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第十条　对按照国家工程建设消防技术标准需要进行消防设计的建设工程，实行建设工程消防设计审查验收制度。</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b/>
          <w:kern w:val="0"/>
          <w:sz w:val="24"/>
          <w:u w:val="single"/>
        </w:rPr>
      </w:pPr>
      <w:r w:rsidRPr="00C57E05">
        <w:rPr>
          <w:rFonts w:ascii="宋体" w:eastAsia="宋体" w:hAnsi="宋体" w:cs="宋体"/>
          <w:kern w:val="0"/>
          <w:sz w:val="32"/>
          <w:szCs w:val="32"/>
        </w:rPr>
        <w:t xml:space="preserve">第十一条　</w:t>
      </w:r>
      <w:r w:rsidRPr="00C57E05">
        <w:rPr>
          <w:rFonts w:ascii="宋体" w:eastAsia="宋体" w:hAnsi="宋体" w:cs="宋体"/>
          <w:b/>
          <w:kern w:val="0"/>
          <w:sz w:val="32"/>
          <w:szCs w:val="32"/>
          <w:u w:val="single"/>
        </w:rPr>
        <w:t>国务院住房和城乡建设主管部门规定的特殊建设工程，建设单位应当将消防设计文件报送住房和城乡建设主管部门审查，住房和城乡建设主管部门依法对审查的结果负责。</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前款规定以外的其他建设工程，建设单位申请领取施工许可证或者申请批准开工报告时应当提供满足施工需要的消防设计图纸及技术资料。</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第十二条　特殊建设工程未经消防设计审查或者审查不合格的，建设单位、施工单位不得施工；其他建设工程，建设单位未提供满足施工需要的消防设计图纸及技术资料的，有关部门不得发放施工许可证或者批准开工报告。</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第十三条　国务院住房和城乡建设主管部门规定应当申请消防验收的建设工程竣工，建设单位应当向住房和城乡建设主管部门申请消防验收。</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kern w:val="0"/>
          <w:sz w:val="24"/>
        </w:rPr>
      </w:pPr>
      <w:r w:rsidRPr="00C57E05">
        <w:rPr>
          <w:rFonts w:ascii="宋体" w:eastAsia="宋体" w:hAnsi="宋体" w:cs="宋体"/>
          <w:b/>
          <w:kern w:val="0"/>
          <w:sz w:val="32"/>
          <w:szCs w:val="32"/>
          <w:u w:val="single"/>
        </w:rPr>
        <w:lastRenderedPageBreak/>
        <w:t>前款规定以外的其他建设工程，建设单位在验收后应当报住房和城乡建设主管部门备案，住房和城乡建设主管部门应当进行抽查。</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依法应当进行消防验收的建设工程，未经消防验收或者消防验收不合格的，禁止投入使用；其他建设工程经依法抽查不合格的，应当停止使用。</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第十四条　建设工程消防设计审查、消防验收、备案和抽查的具体办法，由国务院住房和城乡建设主管部门规定。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b/>
          <w:kern w:val="0"/>
          <w:sz w:val="24"/>
          <w:u w:val="single"/>
        </w:rPr>
      </w:pPr>
      <w:r w:rsidRPr="00C57E05">
        <w:rPr>
          <w:rFonts w:ascii="宋体" w:eastAsia="宋体" w:hAnsi="宋体" w:cs="宋体"/>
          <w:kern w:val="0"/>
          <w:sz w:val="32"/>
          <w:szCs w:val="32"/>
        </w:rPr>
        <w:t xml:space="preserve">第十五条　</w:t>
      </w:r>
      <w:r w:rsidRPr="00C57E05">
        <w:rPr>
          <w:rFonts w:ascii="宋体" w:eastAsia="宋体" w:hAnsi="宋体" w:cs="宋体"/>
          <w:b/>
          <w:kern w:val="0"/>
          <w:sz w:val="32"/>
          <w:szCs w:val="32"/>
          <w:u w:val="single"/>
        </w:rPr>
        <w:t>公众聚集场所在投入使用、营业前，建设单位或者使用单位应当向场所所在地的县级以上地方人民政府消防救援机构申请消防安全检查。</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消防救援机构应当自受理申请之日起十个工作日内，根据消防技术标准和管理规定，对该场所进行消防安全检查。未经消防安全检查或者经检查不符合消防安全要求的，不得投入使用、营业。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第十六条　机关、团体、企业、事业等单位应当履行下列消防安全职责：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（一）落实消防安全责任制，制定本单位的消防安全制度、消防安全操作规程，制定灭火和应急疏散预案；</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（二）按照国家标准、行业标准配置消防设施、器材，设置消防安全标志，并定期组织检验、维修，确保完好有效；</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lastRenderedPageBreak/>
        <w:t>（三）对建筑消防设施每年至少进行一次全面检测，确保完好有效，检测记录应当完整准确，存档备查；</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（四）保障疏散通道、安全出口、消防车通道畅通，保证防火防烟分区、防火间距符合消防技术标准；</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（五）组织防火检查，及时消除火灾隐患；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（六）组织进行有针对性的消防演练；</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（七）法律、法规规定的其他消防安全职责。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单位的主要负责人是本单位的消防安全责任人。</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第十七条　县级以上地方人民政府消防救援机构应当将发生火灾可能性较大以及发生火灾可能造成重大的人身伤亡或者财产损失的单位，确定为本行政区域内的消防安全重点单位，并由应急管理部门报本级人民政府备案。</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消防安全重点单位除应当履行本法第十六条规定的职责外，还应当履行下列消防安全职责：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（一）确定消防安全管理人，组织实施本单位的消防安全管理工作；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（二）建立消防档案，确定消防安全重点部位，设置防火标志，实行严格管理；</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（三）实行每日防火巡查，并建立巡查记录；</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（四）对职工进行岗前消防安全培训，定期组织消防安</w:t>
      </w:r>
      <w:proofErr w:type="gramStart"/>
      <w:r w:rsidRPr="00C57E05">
        <w:rPr>
          <w:rFonts w:ascii="宋体" w:eastAsia="宋体" w:hAnsi="宋体" w:cs="宋体"/>
          <w:kern w:val="0"/>
          <w:sz w:val="32"/>
          <w:szCs w:val="32"/>
        </w:rPr>
        <w:t>全培训</w:t>
      </w:r>
      <w:proofErr w:type="gramEnd"/>
      <w:r w:rsidRPr="00C57E05">
        <w:rPr>
          <w:rFonts w:ascii="宋体" w:eastAsia="宋体" w:hAnsi="宋体" w:cs="宋体"/>
          <w:kern w:val="0"/>
          <w:sz w:val="32"/>
          <w:szCs w:val="32"/>
        </w:rPr>
        <w:t>和消防演练。</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第十八条　同一建筑物由两个以上单位管理或者使用的，应当明确各方的消防安全责任，并确定责任人对共用的疏散通道、安全出口、建筑消防设施和消防车通道进行统一管理。</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住宅区的物业服务企业应当对管理区域内的共用消防设施进行维护管理，提供消防安全防范服务。</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第十九条　生产、储存、经营易燃易爆危险品的场所不得与居住场所设置在同一建筑物内，并应当与居住场所保持安全距离。</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生产、储存、经营其他物品的场所与居住场所设置在同一建筑物内的，应当符合国家工程建设消防技术标准。</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第二十条　举办大型群众性活动，承办人应当依法向公安机关申请安全许可，制定灭火和应急疏散预案并组织演练，明确消防安全责任分工，确定消防安全管理人员，保持消防设施和消防器材配置齐全、完好有效，保证疏散通道、安全出口、疏散指示标志、应急照明和消防车通道符合消防技术标准和管理规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第二十一条　禁止在具有火灾、爆炸危险的场所吸烟、使用明火。因施工等特殊情况需要使用明火作业的，应当按</w:t>
      </w:r>
      <w:r w:rsidRPr="00C57E05">
        <w:rPr>
          <w:rFonts w:ascii="宋体" w:eastAsia="宋体" w:hAnsi="宋体" w:cs="宋体"/>
          <w:kern w:val="0"/>
          <w:sz w:val="32"/>
          <w:szCs w:val="32"/>
        </w:rPr>
        <w:lastRenderedPageBreak/>
        <w:t>照规定事先办理审批手续，采取相应的消防安全措施；作业人员应当遵守消防安全规定。</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进行电焊、气焊等具有火灾危险作业的人员和自动消防系统的操作人员，必须持证上岗，并遵守消防安全操作规程。</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第二十二条　生产、储存、装卸易燃易爆危险品的工厂、仓库和专用车站、码头的设置，应当符合消防技术标准。易燃易爆气体和液体的充装站、供应站、调压站，应当设置在符合消防安全要求的位置，并符合防火防爆要求。</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已经设置的生产、储存、装卸易燃易爆危险品的工厂、仓库和专用车站、码头，易燃易爆气体和液体的充装站、供应站、调压站，不再符合前款规定的，地方人民政府应当组织、协调有关部门、单位限期解决，消除安全隐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第二十三条　生产、储存、运输、销售、使用、销毁易燃易爆危险品，必须执行消防技术标准和管理规定。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进入生产、储存易燃易爆危险品的场所，必须执行消防安全规定。禁止非法携带易燃易爆危险品进入公共场所或者乘坐公共交通工具。</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储存可燃物资仓库的管理，必须执行消防技术标准和管理规定。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第二十四条　消防产品必须符合国家标准；没有国家标准的，必须符合行业标准。禁止生产、销售或者使用不合格的消防产品以及国家明令淘汰的消防产品。</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依法实行强制性产品认证的消防产品，由具有法定资质的认证机构按照国家标准、行业标准的强制性要求认证合格后，方可生产、销售、使用。实行强制性产品认证的消防产品目录，由国务院产品质量监督部门会同国务院应急管理部门制定并公布。</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新研制的尚未制定国家标准、行业标准的消防产品，应当按照国务院产品质量监督部门会同国务院应急管理部门规定的办法，经技术鉴定符合消防安全要求的，方可生产、销售、使用。</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依照本条规定经强制性产品认证合格或者技术鉴定合格的消防产品，国务院应急管理部门应当予以公布。</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第二十五条　产品质量监督部门、工商行政管理部门、消防救援机构应当按照各自职责加强对消防产品质量的监督检查。</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第二十六条　建筑构件、建筑材料和室内装修、装饰材料的防火性能必须符合国家标准；没有国家标准的，必须符合行业标准。</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人员密集场所室内装修、装饰，应当按照消防技术标准的要求，使用不燃、难燃材料。</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第二十七条　电器产品、燃气用具的产品标准，应当符合消防安全的要求。</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电器产品、燃气用具的安装、使用及其线路、管路的设计、敷设、维护保养、检测，必须符合消防技术标准和管理规定。</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第二十八条　任何单位、个人不得损坏、挪用或者擅自拆除、停用消防设施、器材，不得埋压、圈占、遮挡消火栓或者占用防火间距，不得占用、堵塞、封闭疏散通道、安全出口、消防车通道。人员密集场所的门窗不得设置影响逃生和灭火救援的障碍物。</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第二十九条　负责公共消防设施维护管理的单位，应当保持消防供水、消防通信、消防车通道等公共消防设施的完好有效。在修建道路以及停电、停水、截断通信线路时有可能影响消防队灭火救援的，有关单位必须事先通知当地消防救援机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第三十条　地方各级人民政府应当加强对</w:t>
      </w:r>
      <w:proofErr w:type="gramStart"/>
      <w:r w:rsidRPr="00C57E05">
        <w:rPr>
          <w:rFonts w:ascii="宋体" w:eastAsia="宋体" w:hAnsi="宋体" w:cs="宋体"/>
          <w:kern w:val="0"/>
          <w:sz w:val="32"/>
          <w:szCs w:val="32"/>
        </w:rPr>
        <w:t>农村消防</w:t>
      </w:r>
      <w:proofErr w:type="gramEnd"/>
      <w:r w:rsidRPr="00C57E05">
        <w:rPr>
          <w:rFonts w:ascii="宋体" w:eastAsia="宋体" w:hAnsi="宋体" w:cs="宋体"/>
          <w:kern w:val="0"/>
          <w:sz w:val="32"/>
          <w:szCs w:val="32"/>
        </w:rPr>
        <w:t>工作的领导，采取措施加强公共消防设施建设，组织建立和督促落实消防安全责任制。</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第三十一条　在农业收获季节、森林和草原防火期间、重大节假日期间以及火灾多发季节，地方各级人民政府应当组织开展有针对性的消防宣传教育，采取防火措施，进行消防安全检查。</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第三十二条　乡镇人民政府、城市街道办事处应当指导、支持和帮助村民委员会、居民委员会开展群众性的消防工作。村民委员会、居民委员会应当确定消防安全管理人，组织制定防火安全公约，进行防火安全检查。</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第三十三条　国家鼓励、引导公众聚集场所和生产、储存、运输、销售易燃易爆危险品的企业投保火灾公众责任保险；鼓励保险公司承保火灾公众责任保险。</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第三十四条　消防产品质量认证、消防设施检测、消防安全监测等消防技术服务机构和执业人员，应当依法获得相应的资质、资格；依照法律、行政法规、国家标准、行业标准和执业准则，接受委托提供消防技术服务，并对服务质量负责。</w:t>
      </w:r>
    </w:p>
    <w:p w:rsidR="00C57E05" w:rsidRPr="00C57E05" w:rsidRDefault="00C57E05" w:rsidP="00C57E05">
      <w:pPr>
        <w:widowControl/>
        <w:spacing w:before="100" w:beforeAutospacing="1" w:afterLines="100" w:after="312" w:line="560" w:lineRule="exact"/>
        <w:jc w:val="center"/>
        <w:rPr>
          <w:rFonts w:ascii="宋体" w:eastAsia="宋体" w:hAnsi="宋体" w:cs="宋体"/>
          <w:kern w:val="0"/>
          <w:sz w:val="24"/>
        </w:rPr>
      </w:pPr>
      <w:r w:rsidRPr="00C57E05">
        <w:rPr>
          <w:rFonts w:ascii="宋体" w:eastAsia="宋体" w:hAnsi="宋体" w:cs="宋体"/>
          <w:b/>
          <w:bCs/>
          <w:kern w:val="0"/>
          <w:sz w:val="32"/>
          <w:szCs w:val="32"/>
        </w:rPr>
        <w:t>第三章　消防组织</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第三十五条　各级人民政府应当加强消防组织建设，根据经济社会发展的需要，建立多种形式的消防组织，加强消防技术人才培养，增强火灾预防、扑救和应急救援的能力。</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第三十六条　县级以上地方人民政府应当按照国家规定建立国家综合性消防救援队、专职消防队，并按照国家标准配备消防装备，承担火灾扑救工作。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乡镇人民政府应当根据当地经济发展和消防工作的需要，建立专职消防队、志愿消防队，承担火灾扑救工作。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第三十七条　国家综合性消防救援队、专职消防队按照国家规定承担重大灾害事故和其他以抢救人员生命为主的应急救援工作。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第三十八条　国家综合性消防救援队、专职消防队应当充分发挥火灾扑救和应急救援专业力量的骨干作用；按照国家规定，组织实施专业技能训练，配备并维护保养装备器材，提高火灾扑救和应急救援的能力。</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第三十九条　下列单位应当建立单位专职消防队，承担本单位的火灾扑救工作：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（一）大型核设施单位、大型发电厂、民用机场、主要港口；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（二）生产、储存易燃易爆危险品的大型企业；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（三）储备可燃的重要物资的大型仓库、基地；</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（四）第一项、第二项、第三项规定以外的火灾危险性较大、距离国家综合性消防救援队较远的其他大型企业；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（五）距离国家综合性消防救援队较远、被列为全国重点文物保护单位的古建筑群的管理单位。</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第四十条　专职消防队的建立，应当符合国家有关规定，并报当地消防救援机构验收。</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专职消防队的队员依法享受社会保险和福利待遇。</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第四十一条　机关、团体、企业、事业等单位以及村民委员会、居民委员会根据需要，建立志愿消防队等多种形式的消防组织，开展群众性自防自救工作。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第四十二条　消防救援机构应当对专职消防队、志愿消防队等消防组织进行业务指导；根据扑救火灾的需要，可以调动指挥专职消防队参加火灾扑救工作。</w:t>
      </w:r>
    </w:p>
    <w:p w:rsidR="00C57E05" w:rsidRPr="00C57E05" w:rsidRDefault="00C57E05" w:rsidP="00C57E05">
      <w:pPr>
        <w:widowControl/>
        <w:spacing w:before="100" w:beforeAutospacing="1" w:afterLines="100" w:after="312" w:line="560" w:lineRule="exact"/>
        <w:jc w:val="center"/>
        <w:rPr>
          <w:rFonts w:ascii="宋体" w:eastAsia="宋体" w:hAnsi="宋体" w:cs="宋体"/>
          <w:kern w:val="0"/>
          <w:sz w:val="24"/>
        </w:rPr>
      </w:pPr>
      <w:r w:rsidRPr="00C57E05">
        <w:rPr>
          <w:rFonts w:ascii="宋体" w:eastAsia="宋体" w:hAnsi="宋体" w:cs="宋体"/>
          <w:b/>
          <w:bCs/>
          <w:kern w:val="0"/>
          <w:sz w:val="32"/>
          <w:szCs w:val="32"/>
        </w:rPr>
        <w:t>第四章　灭火救援</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第四十三条　县级以上地方人民政府应当组织有关部门针对本行政区域内的火灾特点制定应急预案，建立应急反应和处置机制，为火灾扑救和应急救援工作提供人员、装备等保障。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第四十四条　任何人发现火灾都应当立即报警。任何单位、个人都应当无偿为报警提供便利，不得阻拦报警。严禁谎报火警。</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人员密集场所发生火灾，该场所的现场工作人员应当立即组织、引导在场人员疏散。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任何单位发生火灾，必须立即组织力量扑救。邻近单位应当给予支援。</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消防队接到火警，必须立即赶赴火灾现场，救助遇险人员，排除险情，扑灭火灾。</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第四十五条　消防救援机构统一组织和指挥火灾现场扑救，应当优先保障遇险人员的生命安全。</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火灾现场总指挥根据扑救火灾的需要，有权决定下列事项：</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（一）使用各种水源；</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（二）截断电力、可燃气体和可燃液体的输送，限制用火用电；</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（三）划定警戒区，实行局部交通管制；</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（四）利用临近建筑物和有关设施；</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（五）为了抢救人员和重要物资，防止火势蔓延，拆除或者破损毗邻火灾现场的建筑物、构筑物或者设施等；</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（六）调动供水、供电、供气、通信、医疗救护、交通运输、环境保护等有关单位协助灭火救援。</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根据扑救火灾的紧急需要，有关地方人民政府应当组织人员、调集所需物资支援灭火。</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第四十六条　国家综合性消防救援队、专职消防队参加火灾以外的其他重大灾害事故的应急救援工作，由县级以上人民政府统一领导。</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第四十七条　消防车、消防艇前往执行火灾扑救或者应急救援任务，在确保安全的前提下，不受行驶速度、行驶路线、行驶方向和指挥信号的限制，其他车辆、船舶以及行人应当让行，不得穿插超越；收费公路、桥梁免收车辆通行费。交通管理指挥人员应当保证消防车、消防艇迅速通行。</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赶赴火灾现场或者应急救援现场的消防人员和调集的消防装备、物资，需要铁路、水路或者航空运输的，有关单位应当优先运输。</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第四十八条　消防车、消防艇以及消防器材、装备和设施，不得用于与消防和应急救援工作无关的事项。</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第四十九条　国家综合性消防救援队、专职消防队扑救火灾、应急救援，不得收取任何费用。</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单位专职消防队、志愿消防队参加扑救外单位火灾所损耗的燃料、灭火剂和器材、装备等，由火灾发生地的人民政府给予补偿。</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第五十条　对因参加扑救火灾或者应急救援受伤、致残或者死亡的人员，按照国家有关规定给予医疗、抚恤。</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第五十一条　消防救援机构有权根据需要封闭火灾现场，负责调查火灾原因，统计火灾损失。</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火灾扑灭后，发生火灾的单位和相关人员应当按照消防救援机构的要求保护现场，接受事故调查，如实提供与火灾有关的情况。</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消防救援机构根据火灾现场勘验、调查情况和有关的检验、鉴定意见，及时制作火灾事故认定书，作为处理火灾事故的证据。</w:t>
      </w:r>
    </w:p>
    <w:p w:rsidR="00C57E05" w:rsidRPr="00C57E05" w:rsidRDefault="00C57E05" w:rsidP="00C57E05">
      <w:pPr>
        <w:widowControl/>
        <w:spacing w:before="100" w:beforeAutospacing="1" w:afterLines="100" w:after="312" w:line="560" w:lineRule="exact"/>
        <w:jc w:val="center"/>
        <w:rPr>
          <w:rFonts w:ascii="宋体" w:eastAsia="宋体" w:hAnsi="宋体" w:cs="宋体"/>
          <w:kern w:val="0"/>
          <w:sz w:val="24"/>
        </w:rPr>
      </w:pPr>
      <w:r w:rsidRPr="00C57E05">
        <w:rPr>
          <w:rFonts w:ascii="宋体" w:eastAsia="宋体" w:hAnsi="宋体" w:cs="宋体"/>
          <w:b/>
          <w:bCs/>
          <w:kern w:val="0"/>
          <w:sz w:val="32"/>
          <w:szCs w:val="32"/>
        </w:rPr>
        <w:t>第五章　监督检查</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第五十二条　地方各级人民政府应当落实消防工作责任制，对本级人民政府有关部门履行消防安全职责的情况进行监督检查。</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县级以上地方人民政府有关部门应当根据本系统的特点，有针对性地开展消防安全检查，及时督促整改火灾隐患。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第五十三条　消防救援机构应当对机关、团体、企业、事业等单位遵守消防法律、法规的情况依法进行监督检查。公安派出所可以负责日常消防监督检查、开展消防宣传教育，具体办法由国务院公安部门规定。</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lastRenderedPageBreak/>
        <w:t>消防救援机构、公安派出所的工作人员进行消防监督检查，应当出示证件。</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第五十四条　消防救援机构在消防监督检查中发现火灾隐患的，应当通知有关单位或者个人立即采取措施消除隐患；不及时消除隐患可能严重威胁公共安全的，消防救援机构应当依照规定对危险部位或者场所采取临时查封措施。</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第五十五条　消防救援机构在消防监督检查中发现</w:t>
      </w:r>
      <w:proofErr w:type="gramStart"/>
      <w:r w:rsidRPr="00C57E05">
        <w:rPr>
          <w:rFonts w:ascii="宋体" w:eastAsia="宋体" w:hAnsi="宋体" w:cs="宋体"/>
          <w:kern w:val="0"/>
          <w:sz w:val="32"/>
          <w:szCs w:val="32"/>
        </w:rPr>
        <w:t>城乡消防</w:t>
      </w:r>
      <w:proofErr w:type="gramEnd"/>
      <w:r w:rsidRPr="00C57E05">
        <w:rPr>
          <w:rFonts w:ascii="宋体" w:eastAsia="宋体" w:hAnsi="宋体" w:cs="宋体"/>
          <w:kern w:val="0"/>
          <w:sz w:val="32"/>
          <w:szCs w:val="32"/>
        </w:rPr>
        <w:t>安全布局、公共消防设施不符合消防安全要求，或者发现本地区存在影响公共安全的重大火灾隐患的，应当由应急管理部门书面报告本级人民政府。</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接到报告的人民政府应当及时核实情况，组织或者责成有关部门、单位采取措施，予以整改。</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第五十六条　住房和城乡建设主管部门、消防救援机构及其工作人员应当按照法定的职权和程序进行消防设计审查、消防验收、备案抽查和消防安全检查，做到公正、严格、文明、高效。</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住房和城乡建设主管部门、消防救援机构及其工作人员进行消防设计审查、消防验收、备案抽查和消防安全检查等，不得收取费用，不得利用职务谋取利益；不得利用职务为用户、建设单位指定或者变相指定消防产品的品牌、销售单位或者消防技术服务机构、消防设施施工单位。</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第五十七条　住房和城乡建设主管部门、消防救援机构及其工作人员执行职务，应当自觉接受社会和公民的监督。</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任何单位和个人都有权对住房和城乡建设主管部门、消防救援机构及其工作人员在执法中的违法行为进行检举、控告。收到检举、控告的机关，应当按照职责及时查处。</w:t>
      </w:r>
    </w:p>
    <w:p w:rsidR="00C57E05" w:rsidRPr="00C57E05" w:rsidRDefault="00C57E05" w:rsidP="00C57E05">
      <w:pPr>
        <w:widowControl/>
        <w:spacing w:before="100" w:beforeAutospacing="1" w:afterLines="100" w:after="312" w:line="560" w:lineRule="exact"/>
        <w:jc w:val="center"/>
        <w:rPr>
          <w:rFonts w:ascii="宋体" w:eastAsia="宋体" w:hAnsi="宋体" w:cs="宋体"/>
          <w:kern w:val="0"/>
          <w:sz w:val="24"/>
        </w:rPr>
      </w:pPr>
      <w:r w:rsidRPr="00C57E05">
        <w:rPr>
          <w:rFonts w:ascii="宋体" w:eastAsia="宋体" w:hAnsi="宋体" w:cs="宋体"/>
          <w:b/>
          <w:bCs/>
          <w:kern w:val="0"/>
          <w:sz w:val="32"/>
          <w:szCs w:val="32"/>
        </w:rPr>
        <w:t>第六章　法律责任</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第五十八条　违反本法规定，有下列行为之一的，由住房和城乡建设主管部门、消防救援机构按照各自职权责令停止施工、停止使用或者停产停业，并处三万元以上三十万元以下罚款：</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（一）依法应当进行消防设计审查的建设工程，未经依法审查或者审查不合格，擅自施工的；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（二）依法应当进行消防验收的建设工程，未经消防验收或者消防验收不合格，擅自投入使用的；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（三）本法第十三条规定的其他建设工程验收后经依法抽查不合格，不停止使用的；</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（四）公众聚集场所未经消防安全检查或者经检查不符合消防安全要求，擅自投入使用、营业的。</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lastRenderedPageBreak/>
        <w:t>建设单位未依照本法规定在验收后报住房和城乡建设主管部门备案的，由住房和城乡建设主管部门责令改正，处五千元以下罚款。</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第五十九条　违反本法规定，有下列行为之一的，由住房和城乡建设主管部门责令改正或者停止施工，并处一万元以上十万元以下罚款：</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（一）建设单位要求建筑设计单位或者建筑施工企业降低消防技术标准设计、施工的；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（二）建筑设计单位不按照消防技术标准强制性要求进行消防设计的；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（三）建筑施工企业不按照消防设计文件和消防技术标准施工，降低消防施工质量的；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（四）工程监理单位与建设单位或者建筑施工企业串通，弄虚作假，降低消防施工质量的。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第六十条　单位违反本法规定，有下列行为之一的，责令改正，处五千元以上五万元以下罚款：</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（一）消防设施、器材或者消防安全标志的配置、设置不符合国家标准、行业标准，或者未保持完好有效的；</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（二）损坏、挪用或者擅自拆除、停用消防设施、器材的；</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lastRenderedPageBreak/>
        <w:t>（三）占用、堵塞、封闭疏散通道、安全出口或者有其他妨碍安全疏散行为的；</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（四）埋压、圈占、遮挡消火栓或者占用防火间距的；</w:t>
      </w:r>
    </w:p>
    <w:p w:rsidR="00C57E05" w:rsidRPr="00C57E05" w:rsidRDefault="00C57E05" w:rsidP="00C57E05">
      <w:pPr>
        <w:widowControl/>
        <w:spacing w:before="100" w:beforeAutospacing="1" w:afterLines="100" w:after="312" w:line="560" w:lineRule="exact"/>
        <w:ind w:firstLineChars="200" w:firstLine="643"/>
        <w:jc w:val="left"/>
        <w:rPr>
          <w:rFonts w:ascii="宋体" w:eastAsia="宋体" w:hAnsi="宋体" w:cs="宋体"/>
          <w:b/>
          <w:kern w:val="0"/>
          <w:sz w:val="24"/>
          <w:u w:val="single"/>
        </w:rPr>
      </w:pPr>
      <w:r w:rsidRPr="00C57E05">
        <w:rPr>
          <w:rFonts w:ascii="宋体" w:eastAsia="宋体" w:hAnsi="宋体" w:cs="宋体"/>
          <w:b/>
          <w:kern w:val="0"/>
          <w:sz w:val="32"/>
          <w:szCs w:val="32"/>
          <w:u w:val="single"/>
        </w:rPr>
        <w:t>（五）占用、堵塞、封闭消防车通道，妨碍消防车通行的；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（六）人员密集场所在门窗上设置影响逃生和灭火救援的障碍物的；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（七）对火灾隐患经消防救援机构通知后不及时采取措施消除的。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个人有前款第二项、第三项、第四项、第五项行为之一的，处警告或者五百元以下罚款。</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有本条第一款第三项、第四项、第五项、第六项行为，经责令改正拒不改正的，强制执行，所需费用由违法行为人承担。</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第六十一条　生产、储存、经营易燃易爆危险品的场所与居住场所设置在同一建筑物内，或者未与居住场所保持安全距离的，责令停产停业，并处五千元以上五万元以下罚款。</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生产、储存、经营其他物品的场所与居住场所设置在同一建筑物内，不符合消防技术标准的，依照前款规定处罚。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第六十二条　有下列行为之一的，依照《中华人民共和国治安管理处罚法》的规定处罚：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（一）违反有关消防技术标准和管理规定生产、储存、运输、销售、使用、销毁易燃易爆危险品的；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（二）非法携带易燃易爆危险品进入公共场所或者乘坐公共交通工具的；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（三）谎报火警的；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（四）阻碍消防车、消防艇执行任务的；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（五）阻碍消防救援机构的工作人员依法执行职务的。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第六十三条　违反本法规定，有下列行为之一的，处警告或者五百元以下罚款；情节严重的，处五日以下拘留：</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（一）违反消防安全规定进入生产、储存易燃易爆危险品场所的；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（二）违反规定使用明火作业或者在具有火灾、爆炸危险的场所吸烟、使用明火的。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第六十四条　违反本法规定，有下列行为之一，尚不构成犯罪的，处十日以上十五日以下拘留，可以并处五百元以下罚款；情节较轻的，处警告或者五百元以下罚款：</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（一）指使或者强令他人违反消防安全规定，冒险作业的；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（二）过失引起火灾的；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（三）在火灾发生后阻拦报警，或者负有报告职责的人员不及时报警的；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（四）扰乱火灾现场秩序，或者拒不执行火灾现场指挥员指挥，影响灭火救援的；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（五）故意破坏或者伪造火灾现场的；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（六）擅自拆封或者使用被消防救援机构查封的场所、部位的。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第六十五条　违反本法规定，生产、销售不合格的消防产品或者国家明令淘汰的消防产品的，由产品质量监督部门或者工商行政管理部门依照《中华人民共和国产品质量法》的规定从重处罚。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人员密集场所使用不合格的消防产品或者国家明令淘汰的消防产品的，责令限期改正；逾期不改正的，处五千元以上五万元以下罚款，并对其直接负责的主管人员和其他直接责任人员处五百元以上二千元以下罚款；情节严重的，责令停产停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消防救援机构对于本条第二款规定的情形，除依法对使用者予以处罚外，应当将发现不合格的消防产品和国家明令淘汰的消防产品的情况通报产品质量监督部门、工商行政管理部门。产品质量监督部门、工商行政管理部门应当对生产者、销售者依法及时查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第六十六条　电器产品、燃气用具的安装、使用及其线路、管路的设计、敷设、维护保养、检测不符合消防技术标准和管理规定的，责令限期改正；逾期不改正的，责令停止使用，可以并处一千元以上五千元以下罚款。</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第六十七条　机关、团体、企业、事业等单位违反本法第十六条、第十七条、第十八条、第二十一条第二款规定的，责令限期改正；逾期不改正的，对其直接负责的主管人员和其他直接责任人员依法给予处分或者给予警告处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第六十八条　人员密集场所发生火灾，该场所的现场工作人员不履行组织、引导在场人员疏散的义务，情节严重，尚不构成犯罪的，处五日以上十日以下拘留。</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第六十九条　消防产品质量认证、消防设施检测等消防技术服务机构出具虚假文件的，责令改正，处五万元以上十万元以下罚款，并对直接负责的主管人员和其他直接责任人员处一万元以上五万元以下罚款；有违法所得的，并处没收违法所得；给他人造成损失的，依法承担赔偿责任；情节严</w:t>
      </w:r>
      <w:r w:rsidRPr="00C57E05">
        <w:rPr>
          <w:rFonts w:ascii="宋体" w:eastAsia="宋体" w:hAnsi="宋体" w:cs="宋体"/>
          <w:kern w:val="0"/>
          <w:sz w:val="32"/>
          <w:szCs w:val="32"/>
        </w:rPr>
        <w:lastRenderedPageBreak/>
        <w:t>重的，由原许可机关依法责令停止执业或者吊销相应资质、资格。</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前款规定的机构出具失实文件，给他人造成损失的，依法承担赔偿责任；造成重大损失的，由原许可机关依法责令停止执业或者吊销相应资质、资格。</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第七十条　本法规定的行政处罚，除应当由公安机关依照《中华人民共和国治安管理处罚法》的有关规定决定的外，由住房和城乡建设主管部门、消防救援机构按照各自职权决定。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被责令停止施工、停止使用、停产停业的，应当在整改后向</w:t>
      </w:r>
      <w:proofErr w:type="gramStart"/>
      <w:r w:rsidRPr="00C57E05">
        <w:rPr>
          <w:rFonts w:ascii="宋体" w:eastAsia="宋体" w:hAnsi="宋体" w:cs="宋体"/>
          <w:kern w:val="0"/>
          <w:sz w:val="32"/>
          <w:szCs w:val="32"/>
        </w:rPr>
        <w:t>作出</w:t>
      </w:r>
      <w:proofErr w:type="gramEnd"/>
      <w:r w:rsidRPr="00C57E05">
        <w:rPr>
          <w:rFonts w:ascii="宋体" w:eastAsia="宋体" w:hAnsi="宋体" w:cs="宋体"/>
          <w:kern w:val="0"/>
          <w:sz w:val="32"/>
          <w:szCs w:val="32"/>
        </w:rPr>
        <w:t>决定的部门或者机构报告，经检查合格，方可恢复施工、使用、生产、经营。</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当事人逾期不执行停产停业、停止使用、停止施工决定的，由</w:t>
      </w:r>
      <w:proofErr w:type="gramStart"/>
      <w:r w:rsidRPr="00C57E05">
        <w:rPr>
          <w:rFonts w:ascii="宋体" w:eastAsia="宋体" w:hAnsi="宋体" w:cs="宋体"/>
          <w:kern w:val="0"/>
          <w:sz w:val="32"/>
          <w:szCs w:val="32"/>
        </w:rPr>
        <w:t>作出</w:t>
      </w:r>
      <w:proofErr w:type="gramEnd"/>
      <w:r w:rsidRPr="00C57E05">
        <w:rPr>
          <w:rFonts w:ascii="宋体" w:eastAsia="宋体" w:hAnsi="宋体" w:cs="宋体"/>
          <w:kern w:val="0"/>
          <w:sz w:val="32"/>
          <w:szCs w:val="32"/>
        </w:rPr>
        <w:t>决定的部门或者机构强制执行。</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责令停产停业，对经济和社会生活影响较大的，由住房和城乡建设主管部门或者应急管理部门报请本级人民政府依法决定。</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第七十一条　住房和城乡建设主管部门、消防救援机构的工作人员滥用职权、玩忽职守、徇私舞弊，有下列行为之一，尚不构成犯罪的，依法给予处分：</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（一）对不符合消防安全要求的消防设计文件、建设工程、场所准予审查合格、消防验收合格、消防安全检查合格的；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（二）无故拖延消防设计审查、消防验收、消防安全检查，不在法定期限内履行职责的；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（三）发现火灾隐患不及时通知有关单位或者个人整改的；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（四）利用职务为用户、建设单位指定或者变相指定消防产品的品牌、销售单位或者消防技术服务机构、消防设施施工单位的；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（五）将消防车、消防艇以及消防器材、装备和设施用于与消防和应急救援无关的事项的；</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（六）其他滥用职权、玩忽职守、徇私舞弊的行为。</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产品质量监督、工商行政管理等其他有关行政主管部门的工作人员在消防工作中滥用职权、玩忽职守、徇私舞弊，尚不构成犯罪的，依法给予处分。</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第七十二条　违反本法规定，构成犯罪的，依法追究刑事责任。</w:t>
      </w:r>
    </w:p>
    <w:p w:rsidR="00C57E05" w:rsidRPr="00C57E05" w:rsidRDefault="00C57E05" w:rsidP="00C57E05">
      <w:pPr>
        <w:widowControl/>
        <w:spacing w:before="100" w:beforeAutospacing="1" w:afterLines="100" w:after="312" w:line="560" w:lineRule="exact"/>
        <w:jc w:val="center"/>
        <w:rPr>
          <w:rFonts w:ascii="宋体" w:eastAsia="宋体" w:hAnsi="宋体" w:cs="宋体"/>
          <w:kern w:val="0"/>
          <w:sz w:val="24"/>
        </w:rPr>
      </w:pPr>
      <w:r w:rsidRPr="00C57E05">
        <w:rPr>
          <w:rFonts w:ascii="宋体" w:eastAsia="宋体" w:hAnsi="宋体" w:cs="宋体"/>
          <w:b/>
          <w:bCs/>
          <w:kern w:val="0"/>
          <w:sz w:val="32"/>
          <w:szCs w:val="32"/>
        </w:rPr>
        <w:t>第七章　附 则</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lastRenderedPageBreak/>
        <w:t>第七十三条　本法下列用语的含义：</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b/>
          <w:kern w:val="0"/>
          <w:sz w:val="24"/>
          <w:u w:val="single"/>
        </w:rPr>
      </w:pPr>
      <w:r w:rsidRPr="00C57E05">
        <w:rPr>
          <w:rFonts w:ascii="宋体" w:eastAsia="宋体" w:hAnsi="宋体" w:cs="宋体"/>
          <w:kern w:val="0"/>
          <w:sz w:val="32"/>
          <w:szCs w:val="32"/>
        </w:rPr>
        <w:t>（一）</w:t>
      </w:r>
      <w:r w:rsidRPr="00C57E05">
        <w:rPr>
          <w:rFonts w:ascii="宋体" w:eastAsia="宋体" w:hAnsi="宋体" w:cs="宋体"/>
          <w:b/>
          <w:kern w:val="0"/>
          <w:sz w:val="32"/>
          <w:szCs w:val="32"/>
          <w:u w:val="single"/>
        </w:rPr>
        <w:t>消防设施，是指火灾自动报警系统、自动灭火系统、消火栓系统、防烟排烟系统以及应急广播和应急照明、安全疏散设施等。</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（二）</w:t>
      </w:r>
      <w:r w:rsidRPr="00C57E05">
        <w:rPr>
          <w:rFonts w:ascii="宋体" w:eastAsia="宋体" w:hAnsi="宋体" w:cs="宋体"/>
          <w:b/>
          <w:kern w:val="0"/>
          <w:sz w:val="32"/>
          <w:szCs w:val="32"/>
          <w:u w:val="single"/>
        </w:rPr>
        <w:t>消防产品，是指专门用于火灾预防、灭火救援和火灾防护、避难、逃生的产品。</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（三）</w:t>
      </w:r>
      <w:r w:rsidRPr="00C57E05">
        <w:rPr>
          <w:rFonts w:ascii="宋体" w:eastAsia="宋体" w:hAnsi="宋体" w:cs="宋体"/>
          <w:b/>
          <w:kern w:val="0"/>
          <w:sz w:val="32"/>
          <w:szCs w:val="32"/>
          <w:u w:val="single"/>
        </w:rPr>
        <w:t>公众聚集场所，是指宾馆、饭店、商场、集贸市场、客运车站候车室、客运码头候船厅、民用机场航站楼、体育场馆、会堂以及公共娱乐场所等。</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b/>
          <w:kern w:val="0"/>
          <w:sz w:val="24"/>
          <w:u w:val="single"/>
        </w:rPr>
      </w:pPr>
      <w:r w:rsidRPr="00C57E05">
        <w:rPr>
          <w:rFonts w:ascii="宋体" w:eastAsia="宋体" w:hAnsi="宋体" w:cs="宋体"/>
          <w:kern w:val="0"/>
          <w:sz w:val="32"/>
          <w:szCs w:val="32"/>
        </w:rPr>
        <w:t>（四）</w:t>
      </w:r>
      <w:r w:rsidRPr="00C57E05">
        <w:rPr>
          <w:rFonts w:ascii="宋体" w:eastAsia="宋体" w:hAnsi="宋体" w:cs="宋体"/>
          <w:b/>
          <w:kern w:val="0"/>
          <w:sz w:val="32"/>
          <w:szCs w:val="32"/>
          <w:u w:val="single"/>
        </w:rPr>
        <w:t>人员密集场所，是指公众聚集场所，医院的门诊楼、病房楼，学校的教学楼、图书馆、食堂和集体宿舍，养老院，福利院，托儿所，幼儿园，公共图书馆的阅览室，公共展览馆、博物馆的展示厅，劳动密集型企业的生产加工车间和员工集体宿舍，旅游、宗教活动场所等。</w:t>
      </w:r>
    </w:p>
    <w:p w:rsidR="00C57E05" w:rsidRPr="00C57E05" w:rsidRDefault="00C57E05" w:rsidP="00C57E05">
      <w:pPr>
        <w:widowControl/>
        <w:spacing w:before="100" w:beforeAutospacing="1" w:afterLines="100" w:after="312" w:line="560" w:lineRule="exact"/>
        <w:ind w:firstLineChars="200" w:firstLine="640"/>
        <w:jc w:val="left"/>
        <w:rPr>
          <w:rFonts w:ascii="宋体" w:eastAsia="宋体" w:hAnsi="宋体" w:cs="宋体"/>
          <w:kern w:val="0"/>
          <w:sz w:val="24"/>
        </w:rPr>
      </w:pPr>
      <w:r w:rsidRPr="00C57E05">
        <w:rPr>
          <w:rFonts w:ascii="宋体" w:eastAsia="宋体" w:hAnsi="宋体" w:cs="宋体"/>
          <w:kern w:val="0"/>
          <w:sz w:val="32"/>
          <w:szCs w:val="32"/>
        </w:rPr>
        <w:t>第七十四条　本法自2009年5月1日起施行。</w:t>
      </w:r>
    </w:p>
    <w:p w:rsidR="0071388D" w:rsidRPr="00C57E05" w:rsidRDefault="00C57E05" w:rsidP="00C57E05">
      <w:pPr>
        <w:widowControl/>
        <w:spacing w:before="100" w:beforeAutospacing="1" w:afterLines="100" w:after="312" w:line="560" w:lineRule="exact"/>
        <w:ind w:firstLineChars="200" w:firstLine="640"/>
        <w:jc w:val="left"/>
        <w:rPr>
          <w:rFonts w:ascii="微软雅黑" w:eastAsia="微软雅黑" w:hAnsi="微软雅黑" w:cs="微软雅黑"/>
          <w:color w:val="3F3939"/>
        </w:rPr>
      </w:pPr>
      <w:r w:rsidRPr="00C57E05">
        <w:rPr>
          <w:rFonts w:ascii="宋体" w:eastAsia="宋体" w:hAnsi="宋体" w:cs="宋体"/>
          <w:kern w:val="0"/>
          <w:sz w:val="32"/>
          <w:szCs w:val="32"/>
        </w:rPr>
        <w:t> </w:t>
      </w:r>
    </w:p>
    <w:p w:rsidR="0071388D" w:rsidRDefault="0071388D">
      <w:pPr>
        <w:rPr>
          <w:rFonts w:ascii="微软雅黑" w:eastAsia="微软雅黑" w:hAnsi="微软雅黑" w:cs="微软雅黑"/>
          <w:color w:val="4D4F53"/>
          <w:spacing w:val="15"/>
          <w:kern w:val="0"/>
          <w:sz w:val="27"/>
          <w:szCs w:val="27"/>
          <w:shd w:val="clear" w:color="auto" w:fill="FFFFFF"/>
          <w:lang w:bidi="ar"/>
        </w:rPr>
      </w:pPr>
    </w:p>
    <w:sectPr w:rsidR="0071388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楷体_GB2312">
    <w:altName w:val="楷体"/>
    <w:panose1 w:val="00000000000000000000"/>
    <w:charset w:val="86"/>
    <w:family w:val="roman"/>
    <w:notTrueType/>
    <w:pitch w:val="default"/>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88D"/>
    <w:rsid w:val="00284E7D"/>
    <w:rsid w:val="003324D8"/>
    <w:rsid w:val="0071388D"/>
    <w:rsid w:val="00714B29"/>
    <w:rsid w:val="00C57E05"/>
    <w:rsid w:val="0286771F"/>
    <w:rsid w:val="03CE404C"/>
    <w:rsid w:val="0E023602"/>
    <w:rsid w:val="0EC140BB"/>
    <w:rsid w:val="11D11D69"/>
    <w:rsid w:val="14436C45"/>
    <w:rsid w:val="15DD6B98"/>
    <w:rsid w:val="1702566B"/>
    <w:rsid w:val="1A6C7676"/>
    <w:rsid w:val="1E4B4132"/>
    <w:rsid w:val="1FCD1BB1"/>
    <w:rsid w:val="1FEE2F84"/>
    <w:rsid w:val="20800E5B"/>
    <w:rsid w:val="20BA4525"/>
    <w:rsid w:val="2494406D"/>
    <w:rsid w:val="25797760"/>
    <w:rsid w:val="29DC316A"/>
    <w:rsid w:val="2F8C0B41"/>
    <w:rsid w:val="2FCE71EB"/>
    <w:rsid w:val="32FD604F"/>
    <w:rsid w:val="337C61EC"/>
    <w:rsid w:val="36E80F8C"/>
    <w:rsid w:val="386D7A21"/>
    <w:rsid w:val="38F35F56"/>
    <w:rsid w:val="3CAD5B6D"/>
    <w:rsid w:val="461926B4"/>
    <w:rsid w:val="46AF1861"/>
    <w:rsid w:val="487C0071"/>
    <w:rsid w:val="48AB2974"/>
    <w:rsid w:val="4B80265F"/>
    <w:rsid w:val="4CB228F1"/>
    <w:rsid w:val="4F8D17A6"/>
    <w:rsid w:val="52252C74"/>
    <w:rsid w:val="557B0087"/>
    <w:rsid w:val="55D02A9B"/>
    <w:rsid w:val="57767DA0"/>
    <w:rsid w:val="5BA04784"/>
    <w:rsid w:val="5D3D24D2"/>
    <w:rsid w:val="6251092A"/>
    <w:rsid w:val="62570A1C"/>
    <w:rsid w:val="6A272F5D"/>
    <w:rsid w:val="6E8845DB"/>
    <w:rsid w:val="6F4E78A5"/>
    <w:rsid w:val="70865132"/>
    <w:rsid w:val="71505E3D"/>
    <w:rsid w:val="72F603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B155E4"/>
  <w15:docId w15:val="{6ED8F3D0-8D72-43C2-ADC6-1F6392B14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pPr>
      <w:spacing w:beforeAutospacing="1" w:afterAutospacing="1"/>
      <w:jc w:val="left"/>
    </w:pPr>
    <w:rPr>
      <w:rFonts w:cs="Times New Roman"/>
      <w:kern w:val="0"/>
      <w:sz w:val="24"/>
    </w:rPr>
  </w:style>
  <w:style w:type="character" w:styleId="a4">
    <w:name w:val="Hyperlink"/>
    <w:basedOn w:val="a0"/>
    <w:rPr>
      <w:color w:val="0000FF"/>
      <w:u w:val="single"/>
    </w:rPr>
  </w:style>
  <w:style w:type="paragraph" w:customStyle="1" w:styleId="msonormal0">
    <w:name w:val="msonormal"/>
    <w:basedOn w:val="a"/>
    <w:rsid w:val="00C57E05"/>
    <w:pPr>
      <w:widowControl/>
      <w:spacing w:before="100" w:beforeAutospacing="1" w:after="100" w:afterAutospacing="1"/>
      <w:jc w:val="left"/>
    </w:pPr>
    <w:rPr>
      <w:rFonts w:ascii="宋体" w:eastAsia="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3431776">
      <w:bodyDiv w:val="1"/>
      <w:marLeft w:val="0"/>
      <w:marRight w:val="0"/>
      <w:marTop w:val="0"/>
      <w:marBottom w:val="0"/>
      <w:divBdr>
        <w:top w:val="none" w:sz="0" w:space="0" w:color="auto"/>
        <w:left w:val="none" w:sz="0" w:space="0" w:color="auto"/>
        <w:bottom w:val="none" w:sz="0" w:space="0" w:color="auto"/>
        <w:right w:val="none" w:sz="0" w:space="0" w:color="auto"/>
      </w:divBdr>
      <w:divsChild>
        <w:div w:id="1045837088">
          <w:marLeft w:val="0"/>
          <w:marRight w:val="0"/>
          <w:marTop w:val="0"/>
          <w:marBottom w:val="0"/>
          <w:divBdr>
            <w:top w:val="none" w:sz="0" w:space="0" w:color="auto"/>
            <w:left w:val="none" w:sz="0" w:space="0" w:color="auto"/>
            <w:bottom w:val="none" w:sz="0" w:space="0" w:color="auto"/>
            <w:right w:val="none" w:sz="0" w:space="0" w:color="auto"/>
          </w:divBdr>
          <w:divsChild>
            <w:div w:id="1048652684">
              <w:marLeft w:val="0"/>
              <w:marRight w:val="0"/>
              <w:marTop w:val="0"/>
              <w:marBottom w:val="0"/>
              <w:divBdr>
                <w:top w:val="none" w:sz="0" w:space="0" w:color="auto"/>
                <w:left w:val="none" w:sz="0" w:space="0" w:color="auto"/>
                <w:bottom w:val="none" w:sz="0" w:space="0" w:color="auto"/>
                <w:right w:val="none" w:sz="0" w:space="0" w:color="auto"/>
              </w:divBdr>
              <w:divsChild>
                <w:div w:id="827675859">
                  <w:marLeft w:val="0"/>
                  <w:marRight w:val="0"/>
                  <w:marTop w:val="0"/>
                  <w:marBottom w:val="0"/>
                  <w:divBdr>
                    <w:top w:val="none" w:sz="0" w:space="0" w:color="auto"/>
                    <w:left w:val="none" w:sz="0" w:space="0" w:color="auto"/>
                    <w:bottom w:val="none" w:sz="0" w:space="0" w:color="auto"/>
                    <w:right w:val="none" w:sz="0" w:space="0" w:color="auto"/>
                  </w:divBdr>
                  <w:divsChild>
                    <w:div w:id="859390041">
                      <w:marLeft w:val="0"/>
                      <w:marRight w:val="0"/>
                      <w:marTop w:val="0"/>
                      <w:marBottom w:val="0"/>
                      <w:divBdr>
                        <w:top w:val="none" w:sz="0" w:space="0" w:color="auto"/>
                        <w:left w:val="none" w:sz="0" w:space="0" w:color="auto"/>
                        <w:bottom w:val="none" w:sz="0" w:space="0" w:color="auto"/>
                        <w:right w:val="none" w:sz="0" w:space="0" w:color="auto"/>
                      </w:divBdr>
                      <w:divsChild>
                        <w:div w:id="160315591">
                          <w:marLeft w:val="300"/>
                          <w:marRight w:val="300"/>
                          <w:marTop w:val="300"/>
                          <w:marBottom w:val="300"/>
                          <w:divBdr>
                            <w:top w:val="none" w:sz="0" w:space="0" w:color="auto"/>
                            <w:left w:val="none" w:sz="0" w:space="0" w:color="auto"/>
                            <w:bottom w:val="none" w:sz="0" w:space="0" w:color="auto"/>
                            <w:right w:val="none" w:sz="0" w:space="0" w:color="auto"/>
                          </w:divBdr>
                          <w:divsChild>
                            <w:div w:id="1954437313">
                              <w:marLeft w:val="0"/>
                              <w:marRight w:val="0"/>
                              <w:marTop w:val="0"/>
                              <w:marBottom w:val="0"/>
                              <w:divBdr>
                                <w:top w:val="none" w:sz="0" w:space="0" w:color="auto"/>
                                <w:left w:val="none" w:sz="0" w:space="0" w:color="auto"/>
                                <w:bottom w:val="none" w:sz="0" w:space="0" w:color="auto"/>
                                <w:right w:val="none" w:sz="0" w:space="0" w:color="auto"/>
                              </w:divBdr>
                            </w:div>
                            <w:div w:id="423066796">
                              <w:marLeft w:val="0"/>
                              <w:marRight w:val="0"/>
                              <w:marTop w:val="0"/>
                              <w:marBottom w:val="0"/>
                              <w:divBdr>
                                <w:top w:val="none" w:sz="0" w:space="0" w:color="auto"/>
                                <w:left w:val="none" w:sz="0" w:space="0" w:color="auto"/>
                                <w:bottom w:val="none" w:sz="0" w:space="0" w:color="auto"/>
                                <w:right w:val="none" w:sz="0" w:space="0" w:color="auto"/>
                              </w:divBdr>
                              <w:divsChild>
                                <w:div w:id="207434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1610</Words>
  <Characters>9180</Characters>
  <Application>Microsoft Office Word</Application>
  <DocSecurity>0</DocSecurity>
  <Lines>76</Lines>
  <Paragraphs>21</Paragraphs>
  <ScaleCrop>false</ScaleCrop>
  <Company/>
  <LinksUpToDate>false</LinksUpToDate>
  <CharactersWithSpaces>10769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86177</dc:creator>
  <cp:lastModifiedBy>未定义</cp:lastModifiedBy>
  <cp:revision>2</cp:revision>
  <dcterms:created xsi:type="dcterms:W3CDTF">2020-02-13T13:41:00Z</dcterms:created>
  <dcterms:modified xsi:type="dcterms:W3CDTF">2020-02-13T13:41:00Z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